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B6" w:rsidRDefault="00E25DB6" w:rsidP="000A1A5D">
      <w:pPr>
        <w:shd w:val="clear" w:color="auto" w:fill="FFFFFF"/>
        <w:spacing w:after="2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Сроки, мета и порядок подачи заявления на участие в итоговом сочинении (изложении) в 202</w:t>
      </w:r>
      <w:r w:rsidR="00097C9B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/202</w:t>
      </w:r>
      <w:r w:rsidR="00097C9B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 xml:space="preserve"> учебном году. Порядок информирования о результатах итогового сочинения.</w:t>
      </w:r>
      <w:r w:rsidR="000A1A5D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 xml:space="preserve"> Направление тем.</w:t>
      </w:r>
    </w:p>
    <w:p w:rsidR="000A1A5D" w:rsidRDefault="000A1A5D" w:rsidP="000A1A5D">
      <w:pPr>
        <w:shd w:val="clear" w:color="auto" w:fill="FFFFFF"/>
        <w:spacing w:after="2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</w:pPr>
    </w:p>
    <w:p w:rsidR="00E25DB6" w:rsidRPr="0024262C" w:rsidRDefault="00E25DB6" w:rsidP="00E25DB6">
      <w:pPr>
        <w:shd w:val="clear" w:color="auto" w:fill="FFFFFF"/>
        <w:spacing w:after="292" w:line="240" w:lineRule="auto"/>
        <w:jc w:val="both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Сроки</w:t>
      </w:r>
      <w:r w:rsidRPr="0024262C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 xml:space="preserve"> проведения итогового сочинения (изложения) в 202</w:t>
      </w:r>
      <w:r w:rsidR="00097C9B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4</w:t>
      </w:r>
      <w:r w:rsidRPr="0024262C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/202</w:t>
      </w:r>
      <w:r w:rsidR="00097C9B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5</w:t>
      </w:r>
      <w:r w:rsidRPr="0024262C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 xml:space="preserve"> учебном году</w:t>
      </w:r>
    </w:p>
    <w:tbl>
      <w:tblPr>
        <w:tblW w:w="9354" w:type="dxa"/>
        <w:tblCellSpacing w:w="15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5"/>
        <w:gridCol w:w="2835"/>
        <w:gridCol w:w="3544"/>
      </w:tblGrid>
      <w:tr w:rsidR="00E25DB6" w:rsidRPr="0024262C" w:rsidTr="00552E36">
        <w:trPr>
          <w:tblCellSpacing w:w="15" w:type="dxa"/>
        </w:trPr>
        <w:tc>
          <w:tcPr>
            <w:tcW w:w="29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25DB6" w:rsidRPr="0024262C" w:rsidRDefault="00E25DB6" w:rsidP="00552E36">
            <w:pPr>
              <w:spacing w:after="4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C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  <w:t>Основной срок</w:t>
            </w:r>
          </w:p>
        </w:tc>
        <w:tc>
          <w:tcPr>
            <w:tcW w:w="6334" w:type="dxa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25DB6" w:rsidRPr="0024262C" w:rsidRDefault="00E25DB6" w:rsidP="00552E36">
            <w:pPr>
              <w:spacing w:after="4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C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  <w:t>Дополнительные сроки</w:t>
            </w:r>
          </w:p>
        </w:tc>
      </w:tr>
      <w:tr w:rsidR="00E25DB6" w:rsidRPr="0024262C" w:rsidTr="00552E36">
        <w:trPr>
          <w:tblCellSpacing w:w="15" w:type="dxa"/>
        </w:trPr>
        <w:tc>
          <w:tcPr>
            <w:tcW w:w="29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25DB6" w:rsidRPr="0024262C" w:rsidRDefault="00097C9B" w:rsidP="00097C9B">
            <w:pPr>
              <w:spacing w:after="4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25DB6" w:rsidRPr="0024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25DB6" w:rsidRPr="0024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0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25DB6" w:rsidRPr="0024262C" w:rsidRDefault="00097C9B" w:rsidP="00097C9B">
            <w:pPr>
              <w:spacing w:after="4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25DB6" w:rsidRPr="0024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25DB6" w:rsidRPr="0024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49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25DB6" w:rsidRPr="0024262C" w:rsidRDefault="00097C9B" w:rsidP="00097C9B">
            <w:pPr>
              <w:spacing w:after="4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A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</w:t>
            </w:r>
            <w:r w:rsidR="00E25DB6" w:rsidRPr="0024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25DB6" w:rsidRPr="0024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E25DB6" w:rsidRDefault="00E25DB6" w:rsidP="00E25DB6">
      <w:pPr>
        <w:pStyle w:val="2"/>
        <w:shd w:val="clear" w:color="auto" w:fill="FFFFFF"/>
        <w:spacing w:before="0" w:beforeAutospacing="0" w:after="292" w:afterAutospacing="0"/>
        <w:jc w:val="both"/>
        <w:rPr>
          <w:rStyle w:val="a3"/>
          <w:b/>
          <w:bCs/>
          <w:color w:val="2B2B2B"/>
          <w:spacing w:val="8"/>
          <w:sz w:val="28"/>
          <w:szCs w:val="28"/>
        </w:rPr>
      </w:pPr>
    </w:p>
    <w:p w:rsidR="00E25DB6" w:rsidRPr="0024262C" w:rsidRDefault="00E25DB6" w:rsidP="00E25DB6">
      <w:pPr>
        <w:pStyle w:val="2"/>
        <w:shd w:val="clear" w:color="auto" w:fill="FFFFFF"/>
        <w:spacing w:before="0" w:beforeAutospacing="0" w:after="292" w:afterAutospacing="0"/>
        <w:jc w:val="both"/>
        <w:rPr>
          <w:b w:val="0"/>
          <w:bCs w:val="0"/>
          <w:color w:val="2B2B2B"/>
          <w:sz w:val="28"/>
          <w:szCs w:val="28"/>
        </w:rPr>
      </w:pPr>
      <w:r w:rsidRPr="0024262C">
        <w:rPr>
          <w:rStyle w:val="a3"/>
          <w:b/>
          <w:bCs/>
          <w:color w:val="2B2B2B"/>
          <w:spacing w:val="8"/>
          <w:sz w:val="28"/>
          <w:szCs w:val="28"/>
        </w:rPr>
        <w:t>ПОРЯДОК ПОДАЧИ ЗАЯВЛЕНИЯ НА УЧАСТИЕ В ИТОГОВОМ СОЧИНЕНИИ (ИЗЛОЖЕНИИ)</w:t>
      </w:r>
    </w:p>
    <w:p w:rsidR="00E25DB6" w:rsidRPr="0024262C" w:rsidRDefault="00E25DB6" w:rsidP="000A1A5D">
      <w:pPr>
        <w:pStyle w:val="a4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 xml:space="preserve">Для участия в итоговом сочинении (изложении) необходимо подать заявление и согласие на обработку персональных данных не </w:t>
      </w:r>
      <w:proofErr w:type="gramStart"/>
      <w:r w:rsidRPr="0024262C">
        <w:rPr>
          <w:color w:val="1A1A1A"/>
          <w:sz w:val="28"/>
          <w:szCs w:val="28"/>
        </w:rPr>
        <w:t>позднее</w:t>
      </w:r>
      <w:proofErr w:type="gramEnd"/>
      <w:r w:rsidRPr="0024262C">
        <w:rPr>
          <w:color w:val="1A1A1A"/>
          <w:sz w:val="28"/>
          <w:szCs w:val="28"/>
        </w:rPr>
        <w:t xml:space="preserve"> чем за две недели до начала проведения итогового сочинения (изложения):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proofErr w:type="gramStart"/>
      <w:r w:rsidRPr="0024262C">
        <w:rPr>
          <w:color w:val="1A1A1A"/>
          <w:sz w:val="28"/>
          <w:szCs w:val="28"/>
        </w:rPr>
        <w:t>обучающимся</w:t>
      </w:r>
      <w:proofErr w:type="gramEnd"/>
      <w:r w:rsidRPr="0024262C">
        <w:rPr>
          <w:color w:val="1A1A1A"/>
          <w:sz w:val="28"/>
          <w:szCs w:val="28"/>
        </w:rPr>
        <w:t xml:space="preserve"> – в образовательные организации, в которых обучающиеся осваивают образовательные программы среднего общего образования;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 xml:space="preserve">лицам, участвующим в итоговом сочинении по желанию – в Управление образованием Качканарского городского округа по адресу: </w:t>
      </w:r>
      <w:proofErr w:type="gramStart"/>
      <w:r w:rsidRPr="0024262C">
        <w:rPr>
          <w:color w:val="1A1A1A"/>
          <w:sz w:val="28"/>
          <w:szCs w:val="28"/>
        </w:rPr>
        <w:t xml:space="preserve">Свердловская обл. г. Качканар, 5 микрорайон, дом 71, </w:t>
      </w:r>
      <w:proofErr w:type="spellStart"/>
      <w:r w:rsidRPr="0024262C">
        <w:rPr>
          <w:color w:val="1A1A1A"/>
          <w:sz w:val="28"/>
          <w:szCs w:val="28"/>
        </w:rPr>
        <w:t>каб</w:t>
      </w:r>
      <w:proofErr w:type="spellEnd"/>
      <w:r w:rsidRPr="0024262C">
        <w:rPr>
          <w:color w:val="1A1A1A"/>
          <w:sz w:val="28"/>
          <w:szCs w:val="28"/>
        </w:rPr>
        <w:t xml:space="preserve"> 2;</w:t>
      </w:r>
      <w:proofErr w:type="gramEnd"/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лиц со справкой об обучении, участвующим в итоговом сочинении по желанию — в организации, осуществляющие образовательную деятельность, в которых указанные лица восстанавливаются на срок, необходимый для прохождения ГИА-11.</w:t>
      </w:r>
    </w:p>
    <w:p w:rsidR="00E25DB6" w:rsidRPr="0024262C" w:rsidRDefault="00E25DB6" w:rsidP="000A1A5D">
      <w:pPr>
        <w:pStyle w:val="a4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lastRenderedPageBreak/>
        <w:t xml:space="preserve">Обучающиеся, лица с ограниченными возможностями здоровья при подаче заявления предъявляют копию рекомендаций психолого-медико-педагогической комиссии, а обучающиеся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24262C">
        <w:rPr>
          <w:color w:val="1A1A1A"/>
          <w:sz w:val="28"/>
          <w:szCs w:val="28"/>
        </w:rPr>
        <w:t>медико-социальной</w:t>
      </w:r>
      <w:proofErr w:type="gramEnd"/>
      <w:r w:rsidRPr="0024262C">
        <w:rPr>
          <w:color w:val="1A1A1A"/>
          <w:sz w:val="28"/>
          <w:szCs w:val="28"/>
        </w:rPr>
        <w:t xml:space="preserve"> экспертизы.</w:t>
      </w:r>
    </w:p>
    <w:p w:rsidR="00E25DB6" w:rsidRPr="0024262C" w:rsidRDefault="00E25DB6" w:rsidP="000A1A5D">
      <w:pPr>
        <w:pStyle w:val="a4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 xml:space="preserve">Лица, участвующие в сочинении по желанию, самостоятельно выбирают дату участия в итоговом сочинении из числа </w:t>
      </w:r>
      <w:proofErr w:type="gramStart"/>
      <w:r w:rsidRPr="0024262C">
        <w:rPr>
          <w:color w:val="1A1A1A"/>
          <w:sz w:val="28"/>
          <w:szCs w:val="28"/>
        </w:rPr>
        <w:t>установленных</w:t>
      </w:r>
      <w:proofErr w:type="gramEnd"/>
      <w:r w:rsidRPr="0024262C">
        <w:rPr>
          <w:color w:val="1A1A1A"/>
          <w:sz w:val="28"/>
          <w:szCs w:val="28"/>
        </w:rPr>
        <w:t xml:space="preserve">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p w:rsidR="00E25DB6" w:rsidRPr="0024262C" w:rsidRDefault="00E25DB6" w:rsidP="00E25DB6">
      <w:pPr>
        <w:pStyle w:val="2"/>
        <w:shd w:val="clear" w:color="auto" w:fill="FFFFFF"/>
        <w:spacing w:before="0" w:beforeAutospacing="0" w:after="292" w:afterAutospacing="0"/>
        <w:jc w:val="both"/>
        <w:rPr>
          <w:b w:val="0"/>
          <w:bCs w:val="0"/>
          <w:color w:val="2B2B2B"/>
          <w:sz w:val="28"/>
          <w:szCs w:val="28"/>
        </w:rPr>
      </w:pPr>
      <w:r w:rsidRPr="0024262C">
        <w:rPr>
          <w:rStyle w:val="a3"/>
          <w:b/>
          <w:bCs/>
          <w:color w:val="2B2B2B"/>
          <w:spacing w:val="8"/>
          <w:sz w:val="28"/>
          <w:szCs w:val="28"/>
        </w:rPr>
        <w:t>ОЗНАКОМЛЕНИЕ С РЕЗУЛЬТАТАМИ ИТОГОВОГО СОЧИНЕНИЯ (ИЗЛОЖЕНИЯ) И СРОК ДЕЙСТВИЯ ИТОГОВОГО СОЧИНЕНИЯ</w:t>
      </w:r>
    </w:p>
    <w:p w:rsidR="00E25DB6" w:rsidRPr="0024262C" w:rsidRDefault="00E25DB6" w:rsidP="000A1A5D">
      <w:pPr>
        <w:pStyle w:val="a4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(изложении). По решению органа исполнительной власти субъекта Российской Федерации, осуществляющего государственное управление в сфере образования, ознакомление участников с результатами итогового сочинения (изложения) может быть организовано в информационно-телекоммуникационной сети «Интернет» в соответствии с требованиями законодательства Российской Федерации в области защиты персональных данных.</w:t>
      </w:r>
    </w:p>
    <w:p w:rsidR="00E25DB6" w:rsidRPr="0024262C" w:rsidRDefault="00E25DB6" w:rsidP="000A1A5D">
      <w:pPr>
        <w:pStyle w:val="a4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Результат итогового сочинения (изложения) как допуск к ГИА-11 действителен бессрочно.</w:t>
      </w:r>
    </w:p>
    <w:p w:rsidR="00E25DB6" w:rsidRPr="0024262C" w:rsidRDefault="00E25DB6" w:rsidP="000A1A5D">
      <w:pPr>
        <w:pStyle w:val="a4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 xml:space="preserve">Итоговое сочинение в случае представления его при приеме на </w:t>
      </w:r>
      <w:proofErr w:type="gramStart"/>
      <w:r w:rsidRPr="0024262C">
        <w:rPr>
          <w:color w:val="1A1A1A"/>
          <w:sz w:val="28"/>
          <w:szCs w:val="28"/>
        </w:rPr>
        <w:t>обучение по программам</w:t>
      </w:r>
      <w:proofErr w:type="gramEnd"/>
      <w:r w:rsidRPr="0024262C">
        <w:rPr>
          <w:color w:val="1A1A1A"/>
          <w:sz w:val="28"/>
          <w:szCs w:val="28"/>
        </w:rPr>
        <w:t xml:space="preserve"> </w:t>
      </w:r>
      <w:proofErr w:type="spellStart"/>
      <w:r w:rsidRPr="0024262C">
        <w:rPr>
          <w:color w:val="1A1A1A"/>
          <w:sz w:val="28"/>
          <w:szCs w:val="28"/>
        </w:rPr>
        <w:t>бакалавриата</w:t>
      </w:r>
      <w:proofErr w:type="spellEnd"/>
      <w:r w:rsidRPr="0024262C">
        <w:rPr>
          <w:color w:val="1A1A1A"/>
          <w:sz w:val="28"/>
          <w:szCs w:val="28"/>
        </w:rPr>
        <w:t xml:space="preserve"> и программам </w:t>
      </w:r>
      <w:proofErr w:type="spellStart"/>
      <w:r w:rsidRPr="0024262C">
        <w:rPr>
          <w:color w:val="1A1A1A"/>
          <w:sz w:val="28"/>
          <w:szCs w:val="28"/>
        </w:rPr>
        <w:t>специалитета</w:t>
      </w:r>
      <w:proofErr w:type="spellEnd"/>
      <w:r w:rsidRPr="0024262C">
        <w:rPr>
          <w:color w:val="1A1A1A"/>
          <w:sz w:val="28"/>
          <w:szCs w:val="28"/>
        </w:rPr>
        <w:t xml:space="preserve"> действительно в течение четырех лет, следующих за годом написания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:rsidR="00E25DB6" w:rsidRPr="0024262C" w:rsidRDefault="00E25DB6" w:rsidP="000A1A5D">
      <w:pPr>
        <w:pStyle w:val="a4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rStyle w:val="a3"/>
          <w:color w:val="1A1A1A"/>
          <w:spacing w:val="8"/>
          <w:sz w:val="28"/>
          <w:szCs w:val="28"/>
        </w:rPr>
        <w:lastRenderedPageBreak/>
        <w:t>ИТОГОВОЕ СОЧИНЕНИЕ (ИЗЛОЖЕНИЕ) КАК УСЛОВИЕ ДОПУСКА К ГИА-11</w:t>
      </w:r>
      <w:r w:rsidRPr="0024262C">
        <w:rPr>
          <w:color w:val="1A1A1A"/>
          <w:sz w:val="28"/>
          <w:szCs w:val="28"/>
        </w:rPr>
        <w:t xml:space="preserve"> проводится </w:t>
      </w:r>
      <w:proofErr w:type="gramStart"/>
      <w:r w:rsidRPr="0024262C">
        <w:rPr>
          <w:color w:val="1A1A1A"/>
          <w:sz w:val="28"/>
          <w:szCs w:val="28"/>
        </w:rPr>
        <w:t>для</w:t>
      </w:r>
      <w:proofErr w:type="gramEnd"/>
      <w:r w:rsidRPr="0024262C">
        <w:rPr>
          <w:color w:val="1A1A1A"/>
          <w:sz w:val="28"/>
          <w:szCs w:val="28"/>
        </w:rPr>
        <w:t>: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обучающихся XI (XII) классов;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proofErr w:type="gramStart"/>
      <w:r w:rsidRPr="0024262C">
        <w:rPr>
          <w:color w:val="1A1A1A"/>
          <w:sz w:val="28"/>
          <w:szCs w:val="28"/>
        </w:rPr>
        <w:t>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очно-заочной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самообразования;</w:t>
      </w:r>
      <w:proofErr w:type="gramEnd"/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proofErr w:type="gramStart"/>
      <w:r w:rsidRPr="0024262C">
        <w:rPr>
          <w:color w:val="1A1A1A"/>
          <w:sz w:val="28"/>
          <w:szCs w:val="28"/>
        </w:rPr>
        <w:t>лиц, обучавшихся по не имеющей государственной аккредитации образовательной программе среднего общего образования, а также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 экстерном в организации, осуществляющей образовательную деятельность по имеющей государственную аккредитацию образовательной</w:t>
      </w:r>
      <w:proofErr w:type="gramEnd"/>
      <w:r w:rsidRPr="0024262C">
        <w:rPr>
          <w:color w:val="1A1A1A"/>
          <w:sz w:val="28"/>
          <w:szCs w:val="28"/>
        </w:rPr>
        <w:t xml:space="preserve"> программе среднего общего образования с последующим получением аттестата о среднем общем образовании);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proofErr w:type="gramStart"/>
      <w:r w:rsidRPr="0024262C">
        <w:rPr>
          <w:color w:val="1A1A1A"/>
          <w:sz w:val="28"/>
          <w:szCs w:val="28"/>
        </w:rPr>
        <w:t>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  <w:proofErr w:type="gramEnd"/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обучающихся с ограниченными возможностями здоровья, детей-инвалидов и инвалидов по образовательным программам среднего общего образования.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rStyle w:val="a3"/>
          <w:color w:val="1A1A1A"/>
          <w:spacing w:val="8"/>
          <w:sz w:val="28"/>
          <w:szCs w:val="28"/>
        </w:rPr>
        <w:t>ИТОГОВОЕ СОЧИНЕНИЕ В ЦЕЛЯХ ИСПОЛЬЗОВАНИЯ ЕГО РЕЗУЛЬТАТОВ ПРИ ПРИЕМЕ В ОБРАЗОВАТЕЛЬНЫЕ ОРГАНИЗАЦИИ ВЫСШЕГО ОБРАЗОВАНИЯ ПО ЖЕЛАНИЮ </w:t>
      </w:r>
      <w:r w:rsidRPr="0024262C">
        <w:rPr>
          <w:color w:val="1A1A1A"/>
          <w:sz w:val="28"/>
          <w:szCs w:val="28"/>
        </w:rPr>
        <w:t xml:space="preserve">также может проводиться </w:t>
      </w:r>
      <w:proofErr w:type="gramStart"/>
      <w:r w:rsidRPr="0024262C">
        <w:rPr>
          <w:color w:val="1A1A1A"/>
          <w:sz w:val="28"/>
          <w:szCs w:val="28"/>
        </w:rPr>
        <w:t>для</w:t>
      </w:r>
      <w:proofErr w:type="gramEnd"/>
      <w:r w:rsidRPr="0024262C">
        <w:rPr>
          <w:color w:val="1A1A1A"/>
          <w:sz w:val="28"/>
          <w:szCs w:val="28"/>
        </w:rPr>
        <w:t>: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 xml:space="preserve"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 образовательные программы </w:t>
      </w:r>
      <w:r w:rsidRPr="0024262C">
        <w:rPr>
          <w:color w:val="1A1A1A"/>
          <w:sz w:val="28"/>
          <w:szCs w:val="28"/>
        </w:rPr>
        <w:lastRenderedPageBreak/>
        <w:t>среднего (полного) общего образования — для лиц, получивших документ об образовании, подтверждающий получение среднего (полного) общего образования, до 1 сентября 2013 года);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граждан, имеющих среднее общее образование, полученное в иностранных образовательных организациях;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лиц, обучающихся по образовательным программам среднего профессионального образования;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лиц, получающих среднее общее образование в иностранных образовательных организациях;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лиц, допущенных к ГИА-11 в предыдущие годы, но не прошедших ГИА-11 или получивших на ГИА-11 неудовлетворительные результаты более чем по одному обязательному учебному предмету, либо получивших повторно неудовлетворительный результат по одному из этих предметов на ГИА-11 в дополнительные сроки.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rStyle w:val="a3"/>
          <w:color w:val="1A1A1A"/>
          <w:spacing w:val="8"/>
          <w:sz w:val="28"/>
          <w:szCs w:val="28"/>
        </w:rPr>
        <w:t>ИЗЛОЖЕНИЕ ВПРАВЕ ПИСАТЬ СЛЕДУЮЩИЕ КАТЕГОРИИ ЛИЦ: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обучающиеся XI (XII) классов с ограниченными возможностями здоровья;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proofErr w:type="gramStart"/>
      <w:r w:rsidRPr="0024262C">
        <w:rPr>
          <w:color w:val="1A1A1A"/>
          <w:sz w:val="28"/>
          <w:szCs w:val="28"/>
        </w:rPr>
        <w:t>лица, обучающиеся по не имеющей государственной аккредитации образовательной программе среднего общего образования, а также обучающиеся,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ГИА-11 экстерном в организации, осуществляющей образовательную деятельность по имеющей государственную аккредитацию образовательной</w:t>
      </w:r>
      <w:proofErr w:type="gramEnd"/>
      <w:r w:rsidRPr="0024262C">
        <w:rPr>
          <w:color w:val="1A1A1A"/>
          <w:sz w:val="28"/>
          <w:szCs w:val="28"/>
        </w:rPr>
        <w:t xml:space="preserve"> программе среднего общего образования с последующим получением аттестата о среднем общем образовании) с ограниченными возможностями здоровья;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дети-инвалиды и инвалиды;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lastRenderedPageBreak/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proofErr w:type="gramStart"/>
      <w:r w:rsidRPr="0024262C">
        <w:rPr>
          <w:color w:val="1A1A1A"/>
          <w:sz w:val="28"/>
          <w:szCs w:val="28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rStyle w:val="a3"/>
          <w:color w:val="1A1A1A"/>
          <w:spacing w:val="8"/>
          <w:sz w:val="28"/>
          <w:szCs w:val="28"/>
        </w:rPr>
        <w:t>ПОВТОРНО ДОПУСКАЮТСЯ К НАПИСАНИЮ ИТОГОВОГО СОЧИНЕНИЯ (ИЗЛОЖЕНИЯ) в дополнительные сроки в текущем учебном году: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получившие по итоговому сочинению (изложению) неудовлетворительный результат («незачет»);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proofErr w:type="gramStart"/>
      <w:r w:rsidRPr="0024262C">
        <w:rPr>
          <w:color w:val="1A1A1A"/>
          <w:sz w:val="28"/>
          <w:szCs w:val="28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удаленные с итогового сочинения (изложения) за нарушение требований, установленных пунктом 27 настоящего Порядка;</w:t>
      </w:r>
      <w:proofErr w:type="gramEnd"/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E25DB6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 xml:space="preserve">Обучающиеся, получившие неудовлетворительный результат («незачет») за итоговое сочинение (изложение), могут быть повторно допущены к участию в итоговом сочинении (изложении) в текущем учебном году, но не более </w:t>
      </w:r>
      <w:r w:rsidRPr="0024262C">
        <w:rPr>
          <w:color w:val="1A1A1A"/>
          <w:sz w:val="28"/>
          <w:szCs w:val="28"/>
        </w:rPr>
        <w:lastRenderedPageBreak/>
        <w:t>двух раз и только в дополнительные сроки, установленные расписанием проведения итогового сочинения (изложения).</w:t>
      </w:r>
    </w:p>
    <w:p w:rsidR="000A1A5D" w:rsidRPr="000A1A5D" w:rsidRDefault="000A1A5D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b/>
          <w:color w:val="1A1A1A"/>
          <w:sz w:val="28"/>
          <w:szCs w:val="28"/>
        </w:rPr>
      </w:pPr>
      <w:r w:rsidRPr="000A1A5D">
        <w:rPr>
          <w:b/>
          <w:color w:val="1A1A1A"/>
          <w:sz w:val="28"/>
          <w:szCs w:val="28"/>
        </w:rPr>
        <w:t>Направление тем итогового сочинения в 2023/2024 учебном году</w:t>
      </w:r>
    </w:p>
    <w:p w:rsidR="000A1A5D" w:rsidRPr="000A1A5D" w:rsidRDefault="000A1A5D" w:rsidP="000A1A5D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информации на сайте Федерального института педагогических измерений (ФИПИ), список тем для итогового сочинения, которое пишут выпускники 11-х классов, </w:t>
      </w:r>
      <w:hyperlink r:id="rId5" w:tgtFrame="_blank" w:history="1">
        <w:r w:rsidRPr="000A1A5D">
          <w:rPr>
            <w:rFonts w:ascii="Times New Roman" w:eastAsia="Times New Roman" w:hAnsi="Times New Roman" w:cs="Times New Roman"/>
            <w:color w:val="1380FF"/>
            <w:sz w:val="28"/>
            <w:szCs w:val="28"/>
            <w:u w:val="single"/>
            <w:lang w:eastAsia="ru-RU"/>
          </w:rPr>
          <w:t>формируется</w:t>
        </w:r>
      </w:hyperlink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закрытого, ежегодно пополняемого банка, который в настоящее время включает около 2 000 тем. </w:t>
      </w:r>
    </w:p>
    <w:p w:rsidR="000A1A5D" w:rsidRPr="000A1A5D" w:rsidRDefault="000A1A5D" w:rsidP="000A1A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0A1A5D" w:rsidRPr="000A1A5D" w:rsidRDefault="000A1A5D" w:rsidP="000A1A5D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итоговом сочинении ребятам могут попасться либо темы, которые уже использовались в прошлые годы, либо совершенно новые. И хотя сам список тем держится в секрете, его </w:t>
      </w:r>
      <w:hyperlink r:id="rId6" w:tgtFrame="_blank" w:history="1">
        <w:r w:rsidRPr="000A1A5D">
          <w:rPr>
            <w:rFonts w:ascii="Times New Roman" w:eastAsia="Times New Roman" w:hAnsi="Times New Roman" w:cs="Times New Roman"/>
            <w:color w:val="1380FF"/>
            <w:sz w:val="28"/>
            <w:szCs w:val="28"/>
            <w:u w:val="single"/>
            <w:lang w:eastAsia="ru-RU"/>
          </w:rPr>
          <w:t>структура</w:t>
        </w:r>
      </w:hyperlink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опубликована в открытом доступе. Она включает три раздела с несколькими подразделами в каждом. </w:t>
      </w:r>
    </w:p>
    <w:p w:rsidR="000A1A5D" w:rsidRPr="000A1A5D" w:rsidRDefault="000A1A5D" w:rsidP="000A1A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0A1A5D" w:rsidRPr="000A1A5D" w:rsidRDefault="000A1A5D" w:rsidP="000A1A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Духовно-нравственные ориентиры в жизни человека</w:t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1.1. Внутренний мир человека и его личностные качества.</w:t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1.2. Отношение человека к другому человеку (окружению), нравственные идеалы и выбор между добром и злом.</w:t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1.3. Познание человеком самого себя.</w:t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1.4. Свобода человека и её ограничения.</w:t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1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Семья, общество, Отечество в жизни человека</w:t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2.1. Семья, род; семейные ценности и традиции. </w:t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2.2. Человек и общество.</w:t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2.3. Родина, государство, гражданская позиция человека.</w:t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A1A5D" w:rsidRPr="000A1A5D" w:rsidRDefault="000A1A5D" w:rsidP="000A1A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Природа и культура в жизни человека</w:t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3.1. Природа и человек.</w:t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 Наука и человек.</w:t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3.3. Искусство и человек.</w:t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3.4. Язык и языковая личность. </w:t>
      </w:r>
    </w:p>
    <w:p w:rsidR="000115F2" w:rsidRDefault="000115F2"/>
    <w:p w:rsidR="00097C9B" w:rsidRPr="00097C9B" w:rsidRDefault="00097C9B" w:rsidP="00097C9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97C9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 каждый комплект тем итогового сочинения будут включены по две темы из каждого раздела банка: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</w:rPr>
        <w:br/>
        <w:t>темы 1, 2 «Духовно-нравственные ориентиры в жизни человека»;</w:t>
      </w:r>
      <w:r w:rsidRPr="00097C9B">
        <w:rPr>
          <w:rFonts w:ascii="Times New Roman" w:hAnsi="Times New Roman" w:cs="Times New Roman"/>
          <w:sz w:val="28"/>
          <w:szCs w:val="28"/>
        </w:rPr>
        <w:br/>
        <w:t>темы 3, 4 «Семья, общество, Отечество в жизни человека»;</w:t>
      </w:r>
      <w:r w:rsidRPr="00097C9B">
        <w:rPr>
          <w:rFonts w:ascii="Times New Roman" w:hAnsi="Times New Roman" w:cs="Times New Roman"/>
          <w:sz w:val="28"/>
          <w:szCs w:val="28"/>
        </w:rPr>
        <w:br/>
        <w:t>темы 5, 6 «Природа и культура в жизни человека».</w:t>
      </w:r>
    </w:p>
    <w:p w:rsidR="00097C9B" w:rsidRPr="00097C9B" w:rsidRDefault="00097C9B" w:rsidP="00097C9B">
      <w:pPr>
        <w:rPr>
          <w:rFonts w:ascii="Times New Roman" w:hAnsi="Times New Roman" w:cs="Times New Roman"/>
          <w:sz w:val="28"/>
          <w:szCs w:val="28"/>
        </w:rPr>
      </w:pPr>
      <w:r w:rsidRPr="00097C9B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Комментарии к разделам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Раздел 1. Духовно-нравственные ориентиры в жизни человека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Темы этого раздела: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→ связаны с вопросами, которые человек задаёт себе сам, в том числе в ситуации нравственного выбора;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→ нацеливают на рассуждение о нравственных идеалах и моральных нормах, сиюминутном и вечном, добре и зле, о свободе и ответственности;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→ </w:t>
      </w:r>
      <w:proofErr w:type="gramStart"/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касаются размышлений о смысле жизни, гуманном и антигуманном поступках, их мотивах, причинах внутреннего разлада и об угрызениях совести;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→ позволяют задуматься об образе жизни человека, о выборе им жизненного пути, значимой цели и средствах её достижения, любви и дружбе;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→ побуждают к самоанализу, осмыслению опыта других людей (или поступков литературных героев), стремящихся понять себя.</w:t>
      </w:r>
      <w:proofErr w:type="gramEnd"/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Раздел 2. Семья, общество, Отечество в жизни человека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Темы этого раздела: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→ связаны </w:t>
      </w:r>
      <w:proofErr w:type="gramStart"/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взглядом на человека как представителя семьи, социума, народа, поколения, эпохи;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→ нацеливают на размышление о семейных и общественных ценностях, традициях и обычаях, межличностных отношениях и влиянии среды на человека;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→ касаются вопросов исторического времени, гражданских идеалов, важности сохранения исторической памяти, роли личности в истории;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→ позволяют задуматься о славе и бесславии, личном и общественном, своём вкладе в общественный прогресс;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→ побуждают рассуждать об образовании и о воспитании, споре поколений и об общественном благополучии, о народном подвиге и направлениях развития общества.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Раздел 3. </w:t>
      </w:r>
      <w:proofErr w:type="gramStart"/>
      <w:r w:rsidRPr="00097C9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Природа и культура в жизни человека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Темы этого раздела: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→ связаны с философскими, социальными, этическими, эстетическими проблемами, вопросами экологии;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→ нацеливают на рассуждение об искусстве и о науке, о феномене таланта, ценности художественного творчества и научного поиска, о собственных предпочтениях или интересах в области искусства и науки, о языке (в том числе родном) и языковой культуре;</w:t>
      </w:r>
      <w:proofErr w:type="gramEnd"/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→ касаются миссии художника и ответственности человека науки, значения великих творений искусства и научных открытий (в том числе в связи с юбилейными датами), важности;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→ позволяют осмысливать роль культуры в жизни человека, связь языка с историей страны, важность бережного отношения к языку, сохранения исторической памяти и традиционных ценностей;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→ побуждают задуматься о взаимодействии человека и природы, направлениях развития культуры, влиянии искусства и новых технологий на человека.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Образец комплекта тем</w:t>
      </w:r>
      <w:proofErr w:type="gramStart"/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Pr="00097C9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ыберите только ОДНУ из предложенных тем итогового сочинения.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147. О чём люди чаще всего мечтают?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249. Чем опасно равнодушие?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311. Какая из мыслей М.Ю. Лермонтова Вам ближе: «Я ищу свободы и покоя» или «Так жизнь скучна, когда боренья нет»?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411. Что значит быть гражданином?</w:t>
      </w:r>
      <w:bookmarkStart w:id="0" w:name="_GoBack"/>
      <w:bookmarkEnd w:id="0"/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501. Человек </w:t>
      </w:r>
      <w:proofErr w:type="gramStart"/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науки</w:t>
      </w:r>
      <w:proofErr w:type="gramEnd"/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каким он должен быть?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629. Разделяете ли Вы мнение о том, что речевая культура человека – зеркало его духовной культуры?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</w:rPr>
        <w:br/>
      </w:r>
    </w:p>
    <w:p w:rsidR="00097C9B" w:rsidRPr="00097C9B" w:rsidRDefault="00097C9B" w:rsidP="00097C9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97C9B">
        <w:rPr>
          <w:rFonts w:ascii="Times New Roman" w:hAnsi="Times New Roman" w:cs="Times New Roman"/>
          <w:sz w:val="28"/>
          <w:szCs w:val="28"/>
        </w:rPr>
        <w:t>Успешное написание итогового сочинения является для выпускников 11 классов допуском к государственной итоговой аттестации. </w:t>
      </w:r>
      <w:hyperlink r:id="rId7" w:history="1">
        <w:r w:rsidRPr="00097C9B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Оценивается сочинение</w:t>
        </w:r>
      </w:hyperlink>
      <w:r w:rsidRPr="00097C9B">
        <w:rPr>
          <w:rFonts w:ascii="Times New Roman" w:hAnsi="Times New Roman" w:cs="Times New Roman"/>
          <w:sz w:val="28"/>
          <w:szCs w:val="28"/>
        </w:rPr>
        <w:t> по системе «зачёт»/«незачёт». Рекомендуемый объем сочинения − от 350 слов, минимальный – не менее 250 слов. Обучающиеся с ограниченными возможностями здоровья вместо итогового сочинения вправе выбрать написание итогового изложения.</w:t>
      </w:r>
    </w:p>
    <w:p w:rsidR="00097C9B" w:rsidRPr="00097C9B" w:rsidRDefault="00097C9B">
      <w:pPr>
        <w:rPr>
          <w:rFonts w:ascii="Times New Roman" w:hAnsi="Times New Roman" w:cs="Times New Roman"/>
          <w:sz w:val="28"/>
          <w:szCs w:val="28"/>
        </w:rPr>
      </w:pPr>
    </w:p>
    <w:sectPr w:rsidR="00097C9B" w:rsidRPr="00097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6E"/>
    <w:rsid w:val="000115F2"/>
    <w:rsid w:val="00097C9B"/>
    <w:rsid w:val="000A1A5D"/>
    <w:rsid w:val="002B29B7"/>
    <w:rsid w:val="00E25DB6"/>
    <w:rsid w:val="00E6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B6"/>
  </w:style>
  <w:style w:type="paragraph" w:styleId="2">
    <w:name w:val="heading 2"/>
    <w:basedOn w:val="a"/>
    <w:link w:val="20"/>
    <w:uiPriority w:val="9"/>
    <w:qFormat/>
    <w:rsid w:val="00E25D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5D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25DB6"/>
    <w:rPr>
      <w:b/>
      <w:bCs/>
    </w:rPr>
  </w:style>
  <w:style w:type="paragraph" w:styleId="a4">
    <w:name w:val="Normal (Web)"/>
    <w:basedOn w:val="a"/>
    <w:uiPriority w:val="99"/>
    <w:semiHidden/>
    <w:unhideWhenUsed/>
    <w:rsid w:val="00E25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1A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B6"/>
  </w:style>
  <w:style w:type="paragraph" w:styleId="2">
    <w:name w:val="heading 2"/>
    <w:basedOn w:val="a"/>
    <w:link w:val="20"/>
    <w:uiPriority w:val="9"/>
    <w:qFormat/>
    <w:rsid w:val="00E25D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5D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25DB6"/>
    <w:rPr>
      <w:b/>
      <w:bCs/>
    </w:rPr>
  </w:style>
  <w:style w:type="paragraph" w:styleId="a4">
    <w:name w:val="Normal (Web)"/>
    <w:basedOn w:val="a"/>
    <w:uiPriority w:val="99"/>
    <w:semiHidden/>
    <w:unhideWhenUsed/>
    <w:rsid w:val="00E25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1A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2416">
          <w:marLeft w:val="0"/>
          <w:marRight w:val="0"/>
          <w:marTop w:val="0"/>
          <w:marBottom w:val="0"/>
          <w:divBdr>
            <w:top w:val="none" w:sz="0" w:space="5" w:color="auto"/>
            <w:left w:val="single" w:sz="12" w:space="21" w:color="E85319"/>
            <w:bottom w:val="none" w:sz="0" w:space="5" w:color="auto"/>
            <w:right w:val="none" w:sz="0" w:space="21" w:color="auto"/>
          </w:divBdr>
        </w:div>
        <w:div w:id="262421387">
          <w:marLeft w:val="0"/>
          <w:marRight w:val="0"/>
          <w:marTop w:val="0"/>
          <w:marBottom w:val="0"/>
          <w:divBdr>
            <w:top w:val="none" w:sz="0" w:space="5" w:color="auto"/>
            <w:left w:val="single" w:sz="12" w:space="21" w:color="E85319"/>
            <w:bottom w:val="none" w:sz="0" w:space="5" w:color="auto"/>
            <w:right w:val="none" w:sz="0" w:space="2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4ege.ru/sochinenie/60212-kriterii-ocenivanija-itogovogo-sochinenij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.fipi.ru/itogovoe-sochinenie/01_Struktura_banka_tem_sochineniy.pdf" TargetMode="External"/><Relationship Id="rId5" Type="http://schemas.openxmlformats.org/officeDocument/2006/relationships/hyperlink" Target="https://fipi.ru/itogovoe-sochinen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Вилена</dc:creator>
  <cp:lastModifiedBy>Вилена</cp:lastModifiedBy>
  <cp:revision>2</cp:revision>
  <dcterms:created xsi:type="dcterms:W3CDTF">2024-11-01T03:43:00Z</dcterms:created>
  <dcterms:modified xsi:type="dcterms:W3CDTF">2024-11-01T03:43:00Z</dcterms:modified>
</cp:coreProperties>
</file>